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5761" w14:textId="53CEDE3A" w:rsidR="001B17B9" w:rsidRPr="00364FD2" w:rsidRDefault="001B17B9" w:rsidP="001B17B9">
      <w:pPr>
        <w:rPr>
          <w:rFonts w:ascii="Times New Roman" w:hAnsi="Times New Roman" w:cs="Times New Roman"/>
          <w:color w:val="000000"/>
          <w:spacing w:val="2"/>
          <w:sz w:val="36"/>
          <w:szCs w:val="36"/>
          <w:lang w:val="kk-KZ" w:eastAsia="ru-RU"/>
        </w:rPr>
      </w:pPr>
      <w:r w:rsidRPr="00364FD2">
        <w:rPr>
          <w:rFonts w:ascii="Times New Roman" w:hAnsi="Times New Roman" w:cs="Times New Roman"/>
          <w:color w:val="000000"/>
          <w:spacing w:val="2"/>
          <w:sz w:val="36"/>
          <w:szCs w:val="36"/>
          <w:lang w:val="kk-KZ" w:eastAsia="ru-RU"/>
        </w:rPr>
        <w:t>Дәріс 9  -</w:t>
      </w:r>
      <w:r w:rsidRPr="00364FD2">
        <w:rPr>
          <w:rFonts w:ascii="Times New Roman" w:hAnsi="Times New Roman" w:cs="Times New Roman"/>
          <w:sz w:val="36"/>
          <w:szCs w:val="36"/>
          <w:lang w:val="kk-KZ"/>
        </w:rPr>
        <w:t xml:space="preserve"> </w:t>
      </w:r>
      <w:r w:rsidR="006D3153" w:rsidRPr="00364FD2">
        <w:rPr>
          <w:rFonts w:ascii="Times New Roman" w:hAnsi="Times New Roman" w:cs="Times New Roman"/>
          <w:bCs/>
          <w:sz w:val="36"/>
          <w:szCs w:val="36"/>
          <w:lang w:val="kk-KZ"/>
        </w:rPr>
        <w:t>Жылжымайтын мүлікті басқару</w:t>
      </w:r>
    </w:p>
    <w:p w14:paraId="1AD0153C" w14:textId="60ADC49C" w:rsidR="001B17B9" w:rsidRPr="00364FD2" w:rsidRDefault="001B17B9" w:rsidP="001B17B9">
      <w:pPr>
        <w:tabs>
          <w:tab w:val="left" w:pos="0"/>
        </w:tabs>
        <w:rPr>
          <w:rFonts w:ascii="Times New Roman" w:hAnsi="Times New Roman" w:cs="Times New Roman"/>
          <w:sz w:val="36"/>
          <w:szCs w:val="36"/>
          <w:lang w:val="kk-KZ"/>
        </w:rPr>
      </w:pPr>
      <w:r w:rsidRPr="00364FD2">
        <w:rPr>
          <w:rFonts w:ascii="Times New Roman" w:hAnsi="Times New Roman" w:cs="Times New Roman"/>
          <w:sz w:val="36"/>
          <w:szCs w:val="36"/>
        </w:rPr>
        <w:tab/>
      </w:r>
      <w:r w:rsidRPr="00364FD2">
        <w:rPr>
          <w:rFonts w:ascii="Times New Roman" w:hAnsi="Times New Roman" w:cs="Times New Roman"/>
          <w:sz w:val="36"/>
          <w:szCs w:val="36"/>
          <w:lang w:val="kk-KZ"/>
        </w:rPr>
        <w:t xml:space="preserve">Дәрістің мақсаты – студенттерге  </w:t>
      </w:r>
      <w:r w:rsidR="006D3153" w:rsidRPr="00364FD2">
        <w:rPr>
          <w:rFonts w:ascii="Times New Roman" w:hAnsi="Times New Roman" w:cs="Times New Roman"/>
          <w:bCs/>
          <w:sz w:val="36"/>
          <w:szCs w:val="36"/>
          <w:lang w:val="kk-KZ"/>
        </w:rPr>
        <w:t>жылжымайтын мүлікті басқару</w:t>
      </w:r>
    </w:p>
    <w:p w14:paraId="3BCB4EFA" w14:textId="77777777" w:rsidR="001B17B9" w:rsidRPr="00364FD2" w:rsidRDefault="001B17B9" w:rsidP="001B17B9">
      <w:pPr>
        <w:tabs>
          <w:tab w:val="left" w:pos="0"/>
        </w:tabs>
        <w:rPr>
          <w:rFonts w:ascii="Times New Roman" w:hAnsi="Times New Roman" w:cs="Times New Roman"/>
          <w:sz w:val="36"/>
          <w:szCs w:val="36"/>
          <w:lang w:val="kk-KZ"/>
        </w:rPr>
      </w:pPr>
      <w:r w:rsidRPr="00364FD2">
        <w:rPr>
          <w:rFonts w:ascii="Times New Roman" w:hAnsi="Times New Roman" w:cs="Times New Roman"/>
          <w:sz w:val="36"/>
          <w:szCs w:val="36"/>
          <w:lang w:val="kk-KZ"/>
        </w:rPr>
        <w:t>жан-жақты кешенді түсіндіру</w:t>
      </w:r>
    </w:p>
    <w:p w14:paraId="01A19ECC" w14:textId="77777777" w:rsidR="001B17B9" w:rsidRPr="00364FD2" w:rsidRDefault="001B17B9" w:rsidP="001B17B9">
      <w:pPr>
        <w:tabs>
          <w:tab w:val="left" w:pos="1380"/>
        </w:tabs>
        <w:rPr>
          <w:rFonts w:ascii="Times New Roman" w:hAnsi="Times New Roman" w:cs="Times New Roman"/>
          <w:sz w:val="36"/>
          <w:szCs w:val="36"/>
          <w:lang w:val="kk-KZ"/>
        </w:rPr>
      </w:pPr>
      <w:r w:rsidRPr="00364FD2">
        <w:rPr>
          <w:rFonts w:ascii="Times New Roman" w:hAnsi="Times New Roman" w:cs="Times New Roman"/>
          <w:sz w:val="36"/>
          <w:szCs w:val="36"/>
          <w:lang w:val="kk-KZ"/>
        </w:rPr>
        <w:t>Сұрақтар:</w:t>
      </w:r>
    </w:p>
    <w:p w14:paraId="3055A0A6" w14:textId="055C8538" w:rsidR="001B17B9" w:rsidRPr="00364FD2" w:rsidRDefault="001B17B9" w:rsidP="001B17B9">
      <w:pPr>
        <w:tabs>
          <w:tab w:val="left" w:pos="1380"/>
        </w:tabs>
        <w:rPr>
          <w:rFonts w:ascii="Times New Roman" w:hAnsi="Times New Roman" w:cs="Times New Roman"/>
          <w:sz w:val="36"/>
          <w:szCs w:val="36"/>
          <w:lang w:val="kk-KZ"/>
        </w:rPr>
      </w:pPr>
      <w:r w:rsidRPr="00364FD2">
        <w:rPr>
          <w:rFonts w:ascii="Times New Roman" w:hAnsi="Times New Roman" w:cs="Times New Roman"/>
          <w:sz w:val="36"/>
          <w:szCs w:val="36"/>
          <w:lang w:val="kk-KZ"/>
        </w:rPr>
        <w:t xml:space="preserve">1. </w:t>
      </w:r>
      <w:r w:rsidR="006D3153" w:rsidRPr="00364FD2">
        <w:rPr>
          <w:rFonts w:ascii="Times New Roman" w:hAnsi="Times New Roman" w:cs="Times New Roman"/>
          <w:bCs/>
          <w:sz w:val="36"/>
          <w:szCs w:val="36"/>
          <w:lang w:val="kk-KZ"/>
        </w:rPr>
        <w:t>Жылжымайтын мүлікті басқару</w:t>
      </w:r>
    </w:p>
    <w:p w14:paraId="6000BE0C" w14:textId="5D5CB215" w:rsidR="001B17B9" w:rsidRPr="00364FD2" w:rsidRDefault="001B17B9" w:rsidP="001B17B9">
      <w:pPr>
        <w:tabs>
          <w:tab w:val="left" w:pos="1380"/>
        </w:tabs>
        <w:rPr>
          <w:rFonts w:ascii="Times New Roman" w:hAnsi="Times New Roman" w:cs="Times New Roman"/>
          <w:sz w:val="36"/>
          <w:szCs w:val="36"/>
          <w:lang w:val="kk-KZ"/>
        </w:rPr>
      </w:pPr>
      <w:r w:rsidRPr="00364FD2">
        <w:rPr>
          <w:rFonts w:ascii="Times New Roman" w:hAnsi="Times New Roman" w:cs="Times New Roman"/>
          <w:sz w:val="36"/>
          <w:szCs w:val="36"/>
          <w:lang w:val="kk-KZ"/>
        </w:rPr>
        <w:t xml:space="preserve">2. </w:t>
      </w:r>
      <w:r w:rsidR="006D3153" w:rsidRPr="00364FD2">
        <w:rPr>
          <w:rFonts w:ascii="Times New Roman" w:hAnsi="Times New Roman" w:cs="Times New Roman"/>
          <w:bCs/>
          <w:sz w:val="36"/>
          <w:szCs w:val="36"/>
          <w:lang w:val="kk-KZ"/>
        </w:rPr>
        <w:t>Жылжымайтын мүлікті басқару ерекшеліктері</w:t>
      </w:r>
    </w:p>
    <w:p w14:paraId="1A505DAB" w14:textId="5AA2330C" w:rsidR="001632AF" w:rsidRDefault="001632AF">
      <w:pPr>
        <w:rPr>
          <w:lang w:val="kk-KZ"/>
        </w:rPr>
      </w:pPr>
    </w:p>
    <w:p w14:paraId="1EEDD3A2" w14:textId="77777777" w:rsidR="00535C3A" w:rsidRPr="00535C3A" w:rsidRDefault="00535C3A" w:rsidP="00535C3A">
      <w:pPr>
        <w:spacing w:after="0" w:line="240" w:lineRule="auto"/>
        <w:ind w:firstLine="851"/>
        <w:jc w:val="center"/>
        <w:rPr>
          <w:rFonts w:ascii="Times New Roman" w:hAnsi="Times New Roman" w:cs="Times New Roman"/>
          <w:b/>
          <w:sz w:val="28"/>
          <w:szCs w:val="28"/>
          <w:lang w:val="kk-KZ"/>
        </w:rPr>
      </w:pPr>
      <w:r w:rsidRPr="00535C3A">
        <w:rPr>
          <w:rFonts w:ascii="Times New Roman" w:hAnsi="Times New Roman" w:cs="Times New Roman"/>
          <w:b/>
          <w:sz w:val="28"/>
          <w:szCs w:val="28"/>
          <w:lang w:val="kk-KZ"/>
        </w:rPr>
        <w:t>Жылжымайтын мүлік нарығы мəні, құрамы</w:t>
      </w:r>
    </w:p>
    <w:p w14:paraId="24DCA5E6" w14:textId="77777777" w:rsidR="00535C3A" w:rsidRPr="00535C3A" w:rsidRDefault="00535C3A" w:rsidP="00535C3A">
      <w:pPr>
        <w:spacing w:after="0" w:line="240" w:lineRule="auto"/>
        <w:ind w:firstLine="851"/>
        <w:jc w:val="center"/>
        <w:rPr>
          <w:rFonts w:ascii="Times New Roman" w:hAnsi="Times New Roman" w:cs="Times New Roman"/>
          <w:b/>
          <w:sz w:val="28"/>
          <w:szCs w:val="28"/>
          <w:lang w:val="kk-KZ"/>
        </w:rPr>
      </w:pPr>
    </w:p>
    <w:p w14:paraId="3FD53D4D"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Жылжымайтын мүлік нарығы жылжымайтын мүлік объектілеріне қатысты қарым-қатынастар жиынтығы. Бұл нарық жылжымайтын мүлікті сатып алу, сату, несие, жалға беру сияқты операцияларды жүзеге асыру барысында туындайтын экономикалық қарым-қатынастар жүйесі. Жылжымайтын мүлік нарығының негізгі сегменттеріне жер нарығы, тұрғын үй нарығы, тұрғын емес үйлер нарығы жатады</w:t>
      </w:r>
      <w:r>
        <w:rPr>
          <w:rFonts w:ascii="Times New Roman" w:hAnsi="Times New Roman" w:cs="Times New Roman"/>
          <w:sz w:val="28"/>
          <w:szCs w:val="28"/>
          <w:lang w:val="kk-KZ"/>
        </w:rPr>
        <w:t>.</w:t>
      </w:r>
      <w:r w:rsidRPr="00535C3A">
        <w:rPr>
          <w:rFonts w:ascii="Times New Roman" w:hAnsi="Times New Roman" w:cs="Times New Roman"/>
          <w:sz w:val="28"/>
          <w:szCs w:val="28"/>
          <w:lang w:val="kk-KZ"/>
        </w:rPr>
        <w:t xml:space="preserve"> Объектілердің функционалдық міндеттеріне байланысты табыс əкелетін нарық бөлінеді, оған сауда-саттық бағытындағы нарық объектілері, өндірістік-қойма бағытындағы нарық объектілері, офис мақсатындағы нарық объектілері сегменттері  енеді. Əдебиеттерде қонақ үй қызметтері нарығы жəне аяқталмаған өндіріс объектілері нарықтары бөлінеді. Аяқталмаған өндіріс объектілері нарығында объектілерді бағалау, сату кезеңдерінде ерекше процедуралар қолданылады жəне оған мемлекеттік реттеу, салынып болмаған объектіні мақсатты пайдалану жəне салынатын құрылыстың алғашқы жоспары əсер етеді. Сатушы мен сатып алушының арасындағы келісім объектісі ретіндегі жылжымайтын мүлікке заңды құқығына байланысты сатып алу-сату нарығы жəне жалға беру нарығы бөлінеді. Сатып алу-сату нарығында сəйкес эквивалентке меншік құқығы толығымен беріледі, ал жалға беру нарығында келісім объектісі ретінде, иелік ету құқығын болдырмайтын  құқықтың белгілі бір бөлігі ғана саналады. Қазақстан Республикасында қалыптасқан заңдар мен нормативтерге,  жекелеген жылжымайтын мүлік нарықтарының ерекшеліктеріне байланысты жылжымайтын мүлік нарық сегменттері дербес дамиды. </w:t>
      </w:r>
    </w:p>
    <w:p w14:paraId="729D7728"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нарығына келесі  ерекшеліктер тəн: </w:t>
      </w:r>
    </w:p>
    <w:p w14:paraId="1DF11E9D"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сатып алу-сату келісімдерін мемлекеттік тіркеу қажеттілігі; </w:t>
      </w:r>
    </w:p>
    <w:p w14:paraId="463021DC"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иелігіне  жыл сайынғы салық төлемдер;</w:t>
      </w:r>
    </w:p>
    <w:p w14:paraId="3F8FD0EF"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мүлікті күтіп ұстау шығындары; </w:t>
      </w:r>
    </w:p>
    <w:p w14:paraId="0B4F3CC4"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объектілерінің өзара алмастырылу деңгейінің төмен болуы;</w:t>
      </w:r>
    </w:p>
    <w:p w14:paraId="79DAD9CE"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lastRenderedPageBreak/>
        <w:t xml:space="preserve">– маусымдық өзгерістер мен ауытқулардың əсер етуі; </w:t>
      </w:r>
    </w:p>
    <w:p w14:paraId="5BE2B34A"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объектілердің тұрған жерін  өзгерту мүмкіндігінің жоқ болуына байланысты, олардың бір жердің шеңберінде болуы. </w:t>
      </w:r>
    </w:p>
    <w:p w14:paraId="2304F6AD"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 сұраныс, ұсыныс, баға жəне инфрақұрылым көрсеткіштері жүйесімен сипатталады. Жылжымайтын мүлік нарығының негізгі функциялары:  </w:t>
      </w:r>
    </w:p>
    <w:p w14:paraId="107807B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баға, сұраныс жəне ұсыныс туралы ақпаратты қалыптастыру;</w:t>
      </w:r>
    </w:p>
    <w:p w14:paraId="67CBD7A8"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делдалдар мен тұтынушылар, сұраныс жəне ұсыныс аралығында байланысты қамтамасыз ету; </w:t>
      </w:r>
    </w:p>
    <w:p w14:paraId="121D376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объектілеріне еркін баға қалыптастыру жəне меншік құқығын қорғау; </w:t>
      </w:r>
    </w:p>
    <w:p w14:paraId="05E23492"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объектілеріне инвестицияларды бөлу;</w:t>
      </w:r>
    </w:p>
    <w:p w14:paraId="52077E95"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еркін кəсіпкерлікті дамытуды  қамтамасыз ету. </w:t>
      </w:r>
    </w:p>
    <w:p w14:paraId="04900727"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  құрылымы жылжымайтын мүлік нарығы  объекті субъектілерінен жəне жылжымайтын мүлік нарығы инфрақұрылымынан қалыптасады. Жылжымайтын мүлік нарығы  инфрақұрылымына жылжымайтын мүлік объектілерін қалыптастыруға жəне оның  пайдалы қасиеттерін тұтынуға, сонымен қатар оны нарық ортасына бөлуге əсер ететін жылжымайтын мүлік нарығының кəсіби жəне институционалдық қатысушылары жатады. </w:t>
      </w:r>
    </w:p>
    <w:p w14:paraId="246F21A9"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Инфрақұрылымның əртүрлі деңгейі болады. Олар: халықшаруашылықтық деңгей, аймақтық деңгей, жергілікті деңгей, объектілік немесе микродеңгей түрлеріне бөлінеді. Халықшаруашылықтық инфрақұрылым республикалық макро-деңгейдегі инфрақұрылымның қалыптасуын, ал аймақтық жекелеген аймақтағы жылжымайтын мүлік нарығы инфрақұрылымының қалыптасуын көрсетеді.  Жылжымайтын мүлік нарығының жеке секторлары бойынша инфрақұрылымының дамуы жергілікті деңгей инфрақұрылымы арқылы көрінеді. Микродеңгейдегі инфрақұрылым арқылы жекелеген жылжымайтын мүлік объектісі инфрақұрылымы  жағдайы сипатталады. Жылжымайтын мүлік нарығы инфрақұрылымын қалыптастыруда инженерлік-технологиялық, трансакциондық, əдістемелік, əлеуметтік тəсілдердің маңызы зор. Инженерлік-технологиялық тəсіл көзқарасынан қарастырғанда жылжымайтын мүлік нарығы инфрақұрылымы дегеніміз, бұл əртүрлі категориядағы тұтынушылар  арасында жылжымайтын мүлік объектілері туралы дұрыс ақпаратты тарату мақсатындағы кəсіби қызмет механизмдерінің жиынтығы. </w:t>
      </w:r>
    </w:p>
    <w:p w14:paraId="566B169A"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Инженерлік-технологиялық тəсіл бойынша  жылжымайтын мүлік нарығы инфрақұрылымын қалыптастырудың негізгі мақсаттары мен əдістері:</w:t>
      </w:r>
    </w:p>
    <w:p w14:paraId="654EF35A"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мүлікпен келісім жасау мақсатында,                                                        жылжымайтын мүлік объектілерінің барлық түрін сипаттайтын, стандарттарды істеу жəне енгізу;</w:t>
      </w:r>
    </w:p>
    <w:p w14:paraId="20DAA2A2"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 нарығының біртұтас ақпараттық кеңістігін қалыптастыру жəне оның ақпараттық ашықтығын қамтамасыз ету. Оны жылжымайтын мүлік нарығын зерттейтін ұйымдар жəне ақпараттық технология аумағындағы мамандар жүзеге асырады. </w:t>
      </w:r>
    </w:p>
    <w:p w14:paraId="7E9DD9A5"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lastRenderedPageBreak/>
        <w:t xml:space="preserve">– жылжымайтын мүлік объектілеріне, жылжымайтын мүлік нарығындағы кəсіби қызметке эталондық талаптарды қалыптастыру жəне заң жүзінде бекіту. </w:t>
      </w:r>
    </w:p>
    <w:p w14:paraId="08B38302"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Сонымен бірге, жылжымайтын мүлік нарығында келісім тəртібін қамтамасыз ететін нұсқау жəне тіркеу құжаттарын істеу. Бұларды жылжымайтын мүлік нарығын  реттейтін мемлекеттік органдар жүзеге асырады. Мұнда мамандандырылған зерттеу ұйымдарының, кəсіптенген мамандардың, қоғамдық ұйымдардың көзқарастары ескеріледі.  </w:t>
      </w:r>
    </w:p>
    <w:p w14:paraId="69B5A523"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Трансакциялық тəсілге қатысты қарастырғанда жылжымайтын мүлік нарығы инфрақұрылымы, бұл жылжымайтын мүлік нарығына қатысушылардың, оларға қажетті ресурстарға неғұрлым арзан шығын арқылы қол жеткізуді қамтамасыз ететін механизмдер жиынтығы. </w:t>
      </w:r>
    </w:p>
    <w:p w14:paraId="788D1F8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Трансакциялық тəсіл бойынша жылжымайтын мүлік нарығы инфрақұрылымын қалыптастырудың негізгі мақсаттары мен əдістері: </w:t>
      </w:r>
    </w:p>
    <w:p w14:paraId="58FE985D"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ақпаратты іздеу кезеңінде операцияларды неғұрлым аз шығын негізінде жүзеге асыру үшін жылжымайтын мүлік нарығына қатысушылардың өзара қарым-қатынасын қамтамасыз ететін, кəсіби нормалар мен стандарттарды қалыптастыру жəне енгізу. Ақпаратты іздеу кезеңіндегі операциялар немесе трансакция ретінде келіссөздер жүргізу, шешімдер қабылдау, қатысушылардың келісімдерін құқықтық бекіту, қатысушылардың тырысуын үйлестіретін, құқықтарын бақылау жəне қалпына келтіру тағы басқалары қарастырылады. Бұл мақсаттарды менеджерлер, ұйым басшылары, қоғамдық ұйымдардың мамандандырылған бөлімдері жəне т.б. жүзеге асырады. </w:t>
      </w:r>
    </w:p>
    <w:p w14:paraId="3A281568"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нарығына қатысушылардың əрекетінің үйлесімділігін қамтамасыз ететін жəне зерттеу, талдау, бақылау жəне  жылжымайтын мүлік нарығын реттейтін,  жылжымайтын мүлік нарығы инфрақұрылымы институтын қалыптастыру. </w:t>
      </w:r>
    </w:p>
    <w:p w14:paraId="2ECA06A8"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нарығына қатысушылардың қарымқатынастары стандарттары мен кəсіби нормаларының сипаттамасын жазып, оны кəсіби ортада тарату. </w:t>
      </w:r>
    </w:p>
    <w:p w14:paraId="176E26A3"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Əдістемелік тəсіл негізінде қарастыратын болсақ, жылжымайтын мүлік нарығы инфрақұрылымы – жылжымайтын мүлік объектілерінің пайдалы қасиеттерін қалыптастыру жəне тұтыну үдерісінің жүзеге асуын жəне белгілі бір нақты мəселенің тиімді шешімін қамтамасыз ететін экономикалық жүйенің нарықтық қағидаттары қолдайтын механизмдер жиынтығы. </w:t>
      </w:r>
    </w:p>
    <w:p w14:paraId="77CCF94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Əдістемелік тəсіл бойынша жылжымайтын мүлік нарығы инфрақұрылымын қалыптастырудың негізгі мақсаттары мен əдістері: </w:t>
      </w:r>
    </w:p>
    <w:p w14:paraId="0D831BBE"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мониторинг жүйесін қалыптастыру жəне жылжымайтын мүлік нарығының жұмыс істеу үдерісін зерттеу, соның негізінде нарықты реформалау жəне дамыту жолдары мен тəсілдерін айқындау; </w:t>
      </w:r>
    </w:p>
    <w:p w14:paraId="79CBF580"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нарығының дамуын басқаратын мамандандырылған мемлекеттік, қоғамдық, коммерциялық институттарды құру. Олар жылжымайтын мүлік нарығын дамыту үшін меншік иесін қорғау, нарықты реттеу, бақылау, реформалау, зерттеу, білім беру жəне ақпарат </w:t>
      </w:r>
      <w:r w:rsidRPr="00535C3A">
        <w:rPr>
          <w:rFonts w:ascii="Times New Roman" w:hAnsi="Times New Roman" w:cs="Times New Roman"/>
          <w:sz w:val="28"/>
          <w:szCs w:val="28"/>
          <w:lang w:val="kk-KZ"/>
        </w:rPr>
        <w:lastRenderedPageBreak/>
        <w:t xml:space="preserve">жинақтау сияқты барлық мəселелерді үйлестіру мақсатында қалыптастырылады.   </w:t>
      </w:r>
    </w:p>
    <w:p w14:paraId="20963985"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Əлеуметтік тəсіл негізінде, жылжымайтын мүлік нарығы инфрақұрылымы бұл жылжымайтын мүлік объектілерінің пайдалы қасиеттерін қалыптастыру жəне тұтынуға байланысты əлеуметтік мəселелерді тиімді түрде шешуге  ықпал ететін механизмдер жиынтығы. </w:t>
      </w:r>
    </w:p>
    <w:p w14:paraId="3E296D45"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Əлеуметтік тəсіл бойынша жылжымайтын мүлік нарығы инфрақұрылымын қалыптастырудың негізгі мақсаттары мен əдістері: </w:t>
      </w:r>
    </w:p>
    <w:p w14:paraId="5651D49E"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 нарығының заңнамалық жəне нормативтік базасын дамыту.</w:t>
      </w:r>
    </w:p>
    <w:p w14:paraId="1C56A876"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 нарығына қатысушылардың этикалық жəне құқықтық нормаларды сақтауына бақылау жүйесін қалыптастыру, олардың құқықтарын қорғау. </w:t>
      </w:r>
    </w:p>
    <w:p w14:paraId="43898265"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 инфрақұрылымын қалыптастыруда кешенді тəсілдің орны зор. Ол жылжымайтын мүлік нарығы инфрақұрылымын қалыптастыратын бір-бірімен тығыз байланысты, бір-бірін толықтыратын инженерлік-технологиялық, трансакциондық, əдістемелік, əлеуметтік тəсілдерді жылжымайтын мүлік нарығы институттарының біртұтас жүйесінің элементтері ретінде қарастырады. Кешенді тəсіл экономикалық жағынан тиімділіктің жоғарғы деңгейін қамтамасыз етеді.  </w:t>
      </w:r>
    </w:p>
    <w:p w14:paraId="0D5C3A2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нарығына көптеген ерекшеліктер тəн, олар оны нарықтық кеңістіктің құрамдас бөлігі ретінде сипаттауға негіз болады. Самуэлсон бойынша, барлық нарықтар, олардың айырмашылықтарына қарамастан, жалпы экономикалық мəні тұрғысынан бірдей болып табылады. Өйткені сұраныс пен ұсыныс моделі болмысты жеңілдетеді де, мəндік белгісі ерекшелігіне назар аудартқызады. Басқаша айтқанда сұраныс пен ұсыныстың өзара байланысы бағаны анықтайды, бірақ бағаның биіктігі сұраныс пен ұсыныстың  өзара байланысын сипаттайды. Егер сұраныс артатын болса баға өседі, бірақ егер баға өсетін болса сұраныс кеміп, төмендейді. Ал баға төмендесе сұраныс ұлғаяды. Сұраныс ұлғайып, баға өсетін болса, өндіріс саласының  пайдалы болуына байланысты ұсыныс та көбейеді. Сөйтіп, баға сұраныс пен ұсынысты анықтайды, сұраныс пен ұсыныс бағаны анықтайды, одан кейін сұраныс ұсынысты анықтайды, ал ұсыныс сұранысты  анықтайды. Бұдан басқа, бұл тұрақсыздықтар мен құбылулар  теңелу тенденциясына ие. Егер сұраныс артып, баға əдеттегі деңгейінен жоғары көтерілсе  ұсыныс та артады. </w:t>
      </w:r>
    </w:p>
    <w:p w14:paraId="262ECADF"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объектілеріне деген сұраныс пен ұсыныс экономикалық, əлеуметтік, демографиялық, табиғи-климат, экологиялық, əкімшілік жəне басқалай факторлардың əсерінен қалыптасады. Экономикалық факторларға экономикалық заңдылықтар,  бизнестің жəне халықтың табыс деңгейі, құрылыс жəне монтаж жұмыстарының құны, құрылыс материалдарының құны, коммуналдық қызметтер тарифтері, қаржы ресурстарының қолжетімді арзан болуы т.б. жатады. Əлеуметтік, демографиялық факторлар халықтың білімділік деңгейі, халық санының динамикасы, халықтың тығыздығы көрсеткіші негізінде əсер етеді. </w:t>
      </w:r>
    </w:p>
    <w:p w14:paraId="6C29A068"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lastRenderedPageBreak/>
        <w:t xml:space="preserve">Сұраныс – белгілі бір уақыт аралығында қалыптасқан баға бойынша тұтынушылар сатып алғысы келетін жылжымайтын мүлік объектілерінің саны жəне оларға қалыптасқан  құқық. Ұсыныс – белгілі бір уақыт аралығында, меншік иелері кесімді баға бойынша сатқысы келетін жылжымайтын мүлік объектілерінің саны. Жылжымайтын мүлік объектілеріне ұсыныс икемсіз. Жылжымайтын мүлік нарығында объектілер құрылысының ұзақтығына байланысты, ұсыныс сұраныстың өзгеруі тенденциясына  сай  қалыптаса алмайды, соған байланысты ұсыныс пен сұраныс функциясының арасындағы теңгеру, баланстау  жойылады. Жылжымайтын мүлік объектілерінің өзіне тəн бір ерекшелігі сол, олардың құны, басқа тауарлармен салыстырғанда, белгілі бір уақыт аралығында  біртіндеп өсу тенденциясына ие. Тауардың нарықта болу уақыты оның өтімділік қасиетін қалыптастырады. Өтімділігі жоғары тауарлар табиғи-заттық формасынан ақшалай формаға, немесе керісінше тез ауыса алады. Жылжымайтын мүлік объектілерінің, тұрғын үй нарығында əлде коммерциялық жылжымайтын мүлік нарығында, ұсыныс уақыты 6 айдан артық болған жағдайда  өтімділігі төмен деп саналады. </w:t>
      </w:r>
    </w:p>
    <w:p w14:paraId="13FB95FE"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p>
    <w:p w14:paraId="35B5ED71" w14:textId="77777777" w:rsidR="00535C3A" w:rsidRPr="00535C3A" w:rsidRDefault="00535C3A" w:rsidP="00535C3A">
      <w:pPr>
        <w:spacing w:after="0" w:line="240" w:lineRule="auto"/>
        <w:ind w:firstLine="851"/>
        <w:jc w:val="center"/>
        <w:rPr>
          <w:rFonts w:ascii="Times New Roman" w:hAnsi="Times New Roman" w:cs="Times New Roman"/>
          <w:b/>
          <w:sz w:val="28"/>
          <w:szCs w:val="28"/>
          <w:lang w:val="kk-KZ"/>
        </w:rPr>
      </w:pPr>
      <w:r w:rsidRPr="00535C3A">
        <w:rPr>
          <w:rFonts w:ascii="Times New Roman" w:hAnsi="Times New Roman" w:cs="Times New Roman"/>
          <w:b/>
          <w:sz w:val="28"/>
          <w:szCs w:val="28"/>
          <w:lang w:val="kk-KZ"/>
        </w:rPr>
        <w:t>Жылжымайтын мүлік нарығы субъектілері</w:t>
      </w:r>
    </w:p>
    <w:p w14:paraId="1F62DC6C"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нарығының құрамы жылжымайтын мүлік объектілерін қалыптастыру, оны басқару жəне қалыптасқан құқық айналымына байланысты күрделі болып табылады. Жылжымайтын мүлік объектілерін қалыптастыруды жүзеге асыру, бұл теңгерімді тұрғын үй құрылысы нарығын жасау үшін тұрғын үй құрылысына жеке инвестицияларды тарту, мемлекеттік – жекеменшік əріптестікті ынталандыру, инженерлік-коммуникациялық инфрақұрылымды  жəне  құрылыс индустриясын дамыту мəселелерімен тығыз байланысты. </w:t>
      </w:r>
    </w:p>
    <w:p w14:paraId="2EAEE2F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объектілерін басқаруды мемдекеттік органдар, коммерциялық негізде жұмыс істейтін жылжымайтын мүлік нарығының кəсіби қатысушылары жүзеге асырады. Жылжымайтын мүлік объектілерін қалыптастыру жəне дамыту, басқару өкілеттілігін Қазақстан Республикасы Ұлттық экономика министрлігінің Құрылыс тұрғын үй-коммуналдық шаруашылық істері жəне жер ресурстарын басқару комитеті атқарады. Жылжымайтын мүлік нарығының дамуы, оның негізгі объектілерінің нарықтық бағаларының қалыптасуы қаржы институттарының дамуына тікелей байланысты. Жылжымайтын мүлік объектілерін қалыптастыру,  бұл  жылжымайтын мүлік объектілерін дамыту жүйесін ұйымдастыру, территорияларды дамыту жəне жылжымайтын мүлік объектілерін дамыту үдерістерінен тұрады. </w:t>
      </w:r>
    </w:p>
    <w:p w14:paraId="06450AE0"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объектілерін дамыту жүйесін ұйымдастыру үдерісі  құрылыс тұрғын үй-коммуналдық шаруашылық істері жəне жер ресурстарын басқару органдарының құрылымын, функцияларын, нормативтік нұсқаулықтарын жетілдіру, мемлекеттік органдар мен коммерциялық құрылымдардың əрекеттестігі процедурасын жетілдіру, жылжымайтын мүлік объектілерін дамыту операцияларын құқықтық қолдау жəне ақпараттық қамтамасыз ету, қызметкерлерді оқыту жəне кəсіби біліктілігін  арттыру </w:t>
      </w:r>
      <w:r w:rsidRPr="00535C3A">
        <w:rPr>
          <w:rFonts w:ascii="Times New Roman" w:hAnsi="Times New Roman" w:cs="Times New Roman"/>
          <w:sz w:val="28"/>
          <w:szCs w:val="28"/>
          <w:lang w:val="kk-KZ"/>
        </w:rPr>
        <w:lastRenderedPageBreak/>
        <w:t>үдерістерінен қалыптасады. Территорияларды дамыту жер пайдалануды тəртіпке салатын шаралар, жер пайдалануды бақылау жəне қорғау, экологиялық жəне əлеуметтік мониторинг, қала құрылысын  жобалау, жерді жəне инвестициялық жобаларды бағалау, территорияның дамуын қаржыландыру, территорияның инженерлік-техникалық инфрақұрылымын қалыптастыру, жер учаскесіне салық салу үдерістерінен тұрады. Жылжымайтын мүлікті салу, дамыту келесі үдерістер жиынтығы ретінде қарастырылады: жылжымайтын мүлікті дамыту мүмкін болатын бірнеше варианттардың ішінен ең тиімдісін таңдау, жылжымайтын мүлікті дамыту жобасын қаржыландырудың ұтымды схемасын қамтамасыз ету, рұқсат жəне келісімдер алу, қаржыландыру, бақылау жəне салынатын құрылысты сақтандыру, құрылысқа салық салу, жылжымайтын мүлік объектілерін тіркеу, оны сату əлде жалға беру арқылы оның қалыптасқандығын қамтамасыз ету.</w:t>
      </w:r>
    </w:p>
    <w:p w14:paraId="21BEE64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мүлікті басқару жылжымайтын мүлік объектілерін ұйымдастыру, пайдалану жəне басқару үдерістерінен тұрады. Олар, алдымен жылжымайтын мүлік объектілерін басқаратын заңды немесе физикалық тұлғаны қалыптастыру, оны басқаруды құқықтық қолдау, басқаруды ақпараттық қамтамасыз етуден басталады. Тиімді басқару мақсатында жылжымайтын мүлік объектілеріне қаржылық талдау жəне бағалау жүргізіледі. Жылжымайтын мүлік объектілерін пайдалану жəне жаңарту қаржыландырылып, техникалық жағынан қолданылады. Оған салық салынып, сақтандырылады. </w:t>
      </w:r>
    </w:p>
    <w:p w14:paraId="33940BE7"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объектілерінің құқық айналымы жүйесі ұйымдастырылады, жылжымайтын мүлік объектілеріне  меншік құқығын беріліп жəне келісімдер тіркеледі. Жылжымайтын мүлік объектілеріне құқық айналымы жүйесін ұйымдастыру үдерісі, бұл жылжымайтын мүлік айналымында ипотекалық несиелеу жүйесін қалыптастыру, оны құқықтық, ақпараттық қамтамасыз ету, маркетинг, жарнама үдерістері, кəсіпкерлік құрылымдарды қалыптастыру жəне дамыту үдерісі  болып табылады. Жылжымайтын мүлік объектілеріне  меншік құқығын беру жəне келісімді тіркеу – сатып алу-сату, айырбастау, жалға беру, жалдау, кепіл немесе сенім үшін  мүлікті салу, мұрагерлік, т.б. құқықтар бойынша жүзеге асырылады. Жылжымайтын мүлік объектілеріне меншік құқығы айналымын қаржыландыру үдерістері жылжымайтын мүлік объектісінің құнын бағалау, оны сатып алуды несиелеу түрлерін қалыптастыру т.б.  тұрады. Жылжымайтын мүлік нарығын басқару, осы нарықты зерттеу негізінде мүмкін болады. Ол заңнамалық жəне нормативтік, əдістемелік базаны, экономиканы жəне жылжымайтын мүлік нарығының ақпараттық кеңістігін зерттеуден тұрады. </w:t>
      </w:r>
    </w:p>
    <w:p w14:paraId="519970E9"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Жылжымайтын мүлік нарығының экономикалық субъектілеріне сатып алушылар, жалға алушылар, сатушылар, жалға берушілер жəне жылжымайтын мүлік нарығының кəсіби  қатысушылары жатады. Сатып алушылар жəне жалға алушылар жылжымайтын мүлік нарығының негізгі субъектілері болып саналады. Олар жеке немесе заңды тұлға болуы мүмкін, сонымен қатар оның құрамына  заң тарапында осы операцияны жүзеге асыру </w:t>
      </w:r>
      <w:r w:rsidRPr="00535C3A">
        <w:rPr>
          <w:rFonts w:ascii="Times New Roman" w:hAnsi="Times New Roman" w:cs="Times New Roman"/>
          <w:sz w:val="28"/>
          <w:szCs w:val="28"/>
          <w:lang w:val="kk-KZ"/>
        </w:rPr>
        <w:lastRenderedPageBreak/>
        <w:t xml:space="preserve">мүмкіндігі бар мемлекеттік органдар  кіреді. Жылжымайтын мүлік нарығы негізінен сатып алушылар үшін қызмет етеді. Сатушылар жəне жалға берушілер бұл жылжымайтын мүлік  объектісіне  меншік құқығы бар  жеке немесе заңды тұлғалар. Мемлекет меншікті басқаруға мамандандырылған органдары арқылы сатушы ретінде көріне алады. Жылжымайтын мүлік нарығының кəсіби  қатысушылары құрамы осы нарықтағы мемлекеттің қатысуымен жүзеге асатын үдерістерге жəне коммерциялық құрылымдардың қызмет түрлеріне тəуелді. Мемлекеттің мүддесін көрсететін жəне оның атынан əрекет ететіндер жылжымайтын мүлік нарығының институционалдық қатысушылары  болып саналады. Олардың құрамына: </w:t>
      </w:r>
    </w:p>
    <w:p w14:paraId="068D8C3D"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w:t>
      </w:r>
    </w:p>
    <w:p w14:paraId="7F49C1B8"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жылжымайтын мүлікке құқықтарды жəне онымен жасалатын мəмілелерді мемлекеттік тіркеу органдары;</w:t>
      </w:r>
    </w:p>
    <w:p w14:paraId="4B99AD93"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мүлікке құқықтарды тіркеу жəне техникалық түгендеуді бақылайтын органдар; </w:t>
      </w:r>
    </w:p>
    <w:p w14:paraId="61A4B272"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 орталықтары; </w:t>
      </w:r>
    </w:p>
    <w:p w14:paraId="065EBBA6"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мүлікті мемлекеттік техникалық тексеруді жүргізуді жəне бастапқы жəне кейінгі жылжымайтын мүлік объектілеріне кадастрлық нөмір беретін органдар;</w:t>
      </w:r>
    </w:p>
    <w:p w14:paraId="7B5188EC"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жылжымайтын мүлікке мемлекеттік техникалық тексеру жүргізетін органдар;</w:t>
      </w:r>
    </w:p>
    <w:p w14:paraId="01FEB9BA"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қала құрылысы, сəулет жəне құрылыс құралдары жəне коммуналдық қамтамасыз ету арқылы қол жеткізілетін адамның мекендейтін жəне тіршілік ететін толыққанды ортасын қалыптастыру, елді мекендер мен қонысаралық аумақтарды тұрақты дамыту органдары;</w:t>
      </w:r>
    </w:p>
    <w:p w14:paraId="2427CEF1"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сəулет, қала құрылысы мен құрылыс саласындағы жəне тұрғын үй-коммуналдық саладағы мемлекеттік реттеуді жетілдіру, қазіргі жағдайда құрылыс өнімдерінің қауіпсіздігін қамтамасыз ету жəне сапасын арттырумен айналысатын Қазақстан Республикасы Құрылыс жəне тұрғын үй-коммуналдық шаруашылық істері агенттігінің органдары; </w:t>
      </w:r>
    </w:p>
    <w:p w14:paraId="263ABA23"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жерді пайдалану жəне жер пайдалануды тəртіпке салатын, жер кадастрын қалыптастыратын, территорияны зоналарға бөлетін органдар;</w:t>
      </w:r>
    </w:p>
    <w:p w14:paraId="36039F3E"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құрылыс жобасын, сəулеттiк түпкi ойы бар сəулет жобасын, жобалардың мемлекетаралық сараптамасы, жобалардың мемлекеттік сараптамасы, жобалар сараптамасы, кешенді қала құрылысы сараптамасы органдары;</w:t>
      </w:r>
    </w:p>
    <w:p w14:paraId="4400CEC9"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сəулет, қала құрылысы жəне құрылыс істері жөніндегі уəкілетті орган құратын сараптамалық комиссиялар;</w:t>
      </w:r>
    </w:p>
    <w:p w14:paraId="6E09D6E0"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Қазақстан Республикасының Үкіметі бекітетін жобалар бойынша жəне тиісті жергілікті атқарушы органдар құратын сараптамалық жұмыс топтары;</w:t>
      </w:r>
    </w:p>
    <w:p w14:paraId="0A8531C2"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 ● мəслихаттар бекітетін жобалар бойынша жүзеге асыратын əртүрлі деңгейдегі қала құрылысы жобаларына  мемлекеттік сараптама жасайтын органдар жатады. Коммерциялық негізде қызмет ететін жылжымайтын мүлік нарығының институционалдық қатысушыларына кəсіпкерлер, инвесторлар, </w:t>
      </w:r>
      <w:r w:rsidRPr="00535C3A">
        <w:rPr>
          <w:rFonts w:ascii="Times New Roman" w:hAnsi="Times New Roman" w:cs="Times New Roman"/>
          <w:sz w:val="28"/>
          <w:szCs w:val="28"/>
          <w:lang w:val="kk-KZ"/>
        </w:rPr>
        <w:lastRenderedPageBreak/>
        <w:t xml:space="preserve">риэлторлер, девелоперлер, редеволеперлер, тапсырыс берушілер, сақтандырушылар, жобаларды басқарушылар, сарапшылар, қаржы институттары, маркетологтар, жылжымайтын мүлік нарығына қызмет көрсететін  ақпараттық технологиялар бойынша мамандар, жылжымайтын мүлік нарығына мамандандырылған ақпараттық аналитикалық басылымдар  жəне жалпы ақпарат құралдар, заңгерлер, персоналдың кəсіби біліктілігін арттыру жəне оқытумен айналысатын мамандар, жылжымайтын мүліктің халықаралық жəне ұлттық кəсіби бірлестіктерінің мүшелері, қызметкерлері. Жылжымайтын мүлік нарығы келісім жасау тəсіліне байланысты бастапқы, алғашқы жəне қайталама болып бөлінеді. </w:t>
      </w:r>
    </w:p>
    <w:p w14:paraId="32D2A5FC"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Алғашқы жылжымайтын мүлік нарығы, бұл  жаңадан салынған немесе жаңадан жасалған жəне жекешелендірілген объектілермен жасалынатын келісімдер жиынтығы. Қайталама жылжымайтын мүлік нарығы, бұл жылжымайтын мүлік объектілермен алғашқы рет емес жасалынатын келісімдер, олар алыпсатуға жəне жылжымайтын мүлікке құқық меншігінің басқалай ауысу формаларына қатысты болады. Алғашқы жəне қайталама (екінші қайтара) жылжымайтын мүлік нарығында қалыптасқан коньюнктура бір-біріне əсер етеді. Қайталама (екінші қайтара) жылжымайтын мүлік нарығында қалыптасқан бағалар, белгілі бір уақытта есептелген шығындар деңгейінде, жаңа құрылыс салудың болжамды тиімділігін анықтауға мүмкіндік береді.</w:t>
      </w:r>
    </w:p>
    <w:p w14:paraId="56368B76"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 xml:space="preserve">Жылжымайтын мүлік нарығына белгілі бір уақытта қалыптасқан экономикалық конъюнктура жалпы ұлттық немесе аймақтық деңгейде əсер етеді, дегенмен алғашқы жəне қайталама (екінші қайтара) жылжымайтын мүлік нарығының оған қарсы тұру мүмкіндігі əртүрлі. Қайталама немесе екінші қайтара жылжымайтын мүлік нарығында бағаның төменгі шегі сатушының қаржы-қаражат жағдайына, оның  табысының жылжымайтын мүлікті ағымдағы күтіп ұстау шығындарын өтеуге сəйкестігіне, сатып алу бағасына байланысты болады. Сондықтан, сұраныс деңгейінің төмендеуіне екінші қайтара жылжымайтын мүлік нарығы ұсыныс деңгейін қысқарту жəне баға деңгейін арзандату арқылы  өте тез икемделеді. </w:t>
      </w:r>
    </w:p>
    <w:p w14:paraId="059122AF" w14:textId="77777777" w:rsidR="00535C3A" w:rsidRPr="00535C3A" w:rsidRDefault="00535C3A" w:rsidP="00535C3A">
      <w:pPr>
        <w:spacing w:after="0" w:line="240" w:lineRule="auto"/>
        <w:ind w:firstLine="851"/>
        <w:jc w:val="both"/>
        <w:rPr>
          <w:rFonts w:ascii="Times New Roman" w:hAnsi="Times New Roman" w:cs="Times New Roman"/>
          <w:sz w:val="28"/>
          <w:szCs w:val="28"/>
          <w:lang w:val="kk-KZ"/>
        </w:rPr>
      </w:pPr>
      <w:r w:rsidRPr="00535C3A">
        <w:rPr>
          <w:rFonts w:ascii="Times New Roman" w:hAnsi="Times New Roman" w:cs="Times New Roman"/>
          <w:sz w:val="28"/>
          <w:szCs w:val="28"/>
          <w:lang w:val="kk-KZ"/>
        </w:rPr>
        <w:t>Алғашқы жылжымайтын мүлік нарығында баға деңгейінің төменгі шегі құрылыс шығындарына тікелей тəуелді. Қайталама немесе екінші қайтара жылжымайтын мүлік нарығындағы икемділік, бұл нарыққа тəн бола алмайды, өйткені ұсынысты бір мезетте арттыру əлде азайту күрделі үдеріс болғандықтан, қысқа мерзім аралығында ұсыныс абсолютті икемсіз болып табылады. Ұсынысты ұлғайту белгілі бір уақыт мерзімін қажет етеді. Жылжымайтын мүлік нарығында тұтыну қасиеттері жоғары объектілерді сатушылар мен осындай қымбат объектілерді сатып алушылар шектеулі, сондықтан бұл нарық, мүмкіншілігі шектеулі нарық қатарына қосылады.</w:t>
      </w:r>
    </w:p>
    <w:p w14:paraId="6692C5F0" w14:textId="77777777" w:rsidR="00E43B84" w:rsidRDefault="00E43B84">
      <w:pPr>
        <w:rPr>
          <w:lang w:val="kk-KZ"/>
        </w:rPr>
      </w:pPr>
    </w:p>
    <w:p w14:paraId="1C9F9FA5" w14:textId="77777777" w:rsidR="00E43B84" w:rsidRDefault="00E43B84">
      <w:pPr>
        <w:rPr>
          <w:lang w:val="kk-KZ"/>
        </w:rPr>
      </w:pPr>
    </w:p>
    <w:p w14:paraId="7BED2442" w14:textId="77777777" w:rsidR="00E43B84" w:rsidRDefault="00E43B84">
      <w:pPr>
        <w:rPr>
          <w:lang w:val="kk-KZ"/>
        </w:rPr>
      </w:pPr>
    </w:p>
    <w:p w14:paraId="161B81C9" w14:textId="77777777" w:rsidR="00E43B84" w:rsidRDefault="00E43B84">
      <w:pPr>
        <w:rPr>
          <w:lang w:val="kk-KZ"/>
        </w:rPr>
      </w:pPr>
    </w:p>
    <w:p w14:paraId="2022B926" w14:textId="77777777" w:rsidR="00E43B84" w:rsidRDefault="00E43B84" w:rsidP="00E43B8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Негізгі   әдебиеттер:</w:t>
      </w:r>
    </w:p>
    <w:p w14:paraId="6F25A55E" w14:textId="77777777" w:rsidR="00E43B84" w:rsidRDefault="00E43B84" w:rsidP="00E43B84">
      <w:pPr>
        <w:spacing w:after="0" w:line="240" w:lineRule="auto"/>
        <w:rPr>
          <w:rFonts w:ascii="Times New Roman" w:hAnsi="Times New Roman" w:cs="Times New Roman"/>
          <w:sz w:val="24"/>
          <w:szCs w:val="24"/>
          <w:lang w:val="kk-KZ"/>
        </w:rPr>
      </w:pPr>
    </w:p>
    <w:p w14:paraId="1245FAB1"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21AF0F60"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53ED9CC2"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5DA391DF"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671FF838"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50825EE0"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347E8BBF"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75C3E617"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775EFA09"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11AB2AE0"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6E9893BC"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6E68949F" w14:textId="77777777" w:rsidR="00E43B84" w:rsidRDefault="00E43B84" w:rsidP="00E43B84">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3D1A8562" w14:textId="77777777" w:rsidR="00E43B84" w:rsidRDefault="00E43B84" w:rsidP="00E43B84">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3D7BD08D" w14:textId="77777777" w:rsidR="00E43B84" w:rsidRDefault="00E43B84" w:rsidP="00E43B84">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51FC83CB" w14:textId="77777777" w:rsidR="00E43B84" w:rsidRDefault="00E43B84" w:rsidP="00E43B84">
      <w:pPr>
        <w:pStyle w:val="a7"/>
        <w:spacing w:after="0" w:line="240" w:lineRule="auto"/>
        <w:ind w:left="0"/>
        <w:rPr>
          <w:rFonts w:ascii="Times New Roman" w:hAnsi="Times New Roman" w:cs="Times New Roman"/>
          <w:color w:val="000000" w:themeColor="text1"/>
          <w:sz w:val="24"/>
          <w:szCs w:val="24"/>
          <w:lang w:val="kk-KZ"/>
        </w:rPr>
      </w:pPr>
    </w:p>
    <w:p w14:paraId="5F58E307" w14:textId="77777777" w:rsidR="00E43B84" w:rsidRDefault="00E43B84" w:rsidP="00E43B84">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700A6D0A" w14:textId="77777777" w:rsidR="00E43B84" w:rsidRDefault="00E43B84" w:rsidP="00E43B84">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5B060F3E" w14:textId="77777777" w:rsidR="00E43B84" w:rsidRDefault="00E43B84" w:rsidP="00E43B84">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283AC0C" w14:textId="77777777" w:rsidR="00E43B84" w:rsidRDefault="00E43B84" w:rsidP="00E43B84">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606BF8C3" w14:textId="77777777" w:rsidR="00E43B84" w:rsidRDefault="00E43B84" w:rsidP="00E43B84">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293337B8" w14:textId="77777777" w:rsidR="00E43B84" w:rsidRDefault="00E43B84" w:rsidP="00E43B84">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2CED5062" w14:textId="77777777" w:rsidR="00E43B84" w:rsidRDefault="00E43B84" w:rsidP="00E43B84">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27317E78" w14:textId="77777777" w:rsidR="00E43B84" w:rsidRDefault="00E43B84" w:rsidP="00E43B84">
      <w:pPr>
        <w:spacing w:after="0" w:line="240" w:lineRule="auto"/>
        <w:rPr>
          <w:rFonts w:ascii="Times New Roman" w:hAnsi="Times New Roman" w:cs="Times New Roman"/>
          <w:sz w:val="24"/>
          <w:szCs w:val="24"/>
          <w:lang w:val="kk-KZ"/>
        </w:rPr>
      </w:pPr>
    </w:p>
    <w:p w14:paraId="30CD8448" w14:textId="77777777" w:rsidR="00E43B84" w:rsidRDefault="00E43B84" w:rsidP="00E43B8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7588AF5" w14:textId="77777777" w:rsidR="00E43B84" w:rsidRDefault="00E43B84" w:rsidP="00E43B84">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7AD7B9CF" w14:textId="77777777" w:rsidR="00E43B84" w:rsidRDefault="00E43B84" w:rsidP="00E43B84">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41002E1D"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3EF5E860"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4. Уилтон, Ник. HR-менеджментке кіріспе = An Introduction to Human Resource Management - Алматы: "Ұлттық аударма бюросы" ҚҚ, 2019. — 531 б.</w:t>
      </w:r>
    </w:p>
    <w:p w14:paraId="7AE07C8B"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1116E041"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A5C58D"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39884F2"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7D30FFC4" w14:textId="77777777" w:rsidR="00E43B84" w:rsidRDefault="00E43B84" w:rsidP="00E43B84">
      <w:pPr>
        <w:spacing w:after="0" w:line="240" w:lineRule="auto"/>
        <w:rPr>
          <w:rFonts w:ascii="Times New Roman" w:hAnsi="Times New Roman" w:cs="Times New Roman"/>
          <w:sz w:val="24"/>
          <w:szCs w:val="24"/>
          <w:lang w:val="kk-KZ"/>
        </w:rPr>
      </w:pPr>
    </w:p>
    <w:p w14:paraId="5BD109D2" w14:textId="77777777" w:rsidR="00E43B84" w:rsidRDefault="00E43B84" w:rsidP="00E43B84">
      <w:pPr>
        <w:spacing w:after="0" w:line="240" w:lineRule="auto"/>
        <w:rPr>
          <w:rFonts w:ascii="Times New Roman" w:hAnsi="Times New Roman" w:cs="Times New Roman"/>
          <w:sz w:val="24"/>
          <w:szCs w:val="24"/>
          <w:lang w:val="kk-KZ"/>
        </w:rPr>
      </w:pPr>
    </w:p>
    <w:p w14:paraId="7D72B4CC" w14:textId="77777777" w:rsidR="00E43B84" w:rsidRDefault="00E43B84" w:rsidP="00E43B8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348EEB73" w14:textId="77777777" w:rsidR="00E43B84" w:rsidRDefault="00E43B84" w:rsidP="00E43B84">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69EB5FA2" w14:textId="77777777" w:rsidR="00E43B84" w:rsidRDefault="00E43B84" w:rsidP="00E43B84">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05C0C749" w14:textId="77777777" w:rsidR="00E43B84" w:rsidRPr="00E43B84" w:rsidRDefault="00E43B84" w:rsidP="00E43B84">
      <w:pPr>
        <w:spacing w:after="0" w:line="240" w:lineRule="auto"/>
        <w:rPr>
          <w:lang w:val="en-US"/>
        </w:rPr>
      </w:pPr>
      <w:r>
        <w:rPr>
          <w:rFonts w:ascii="Times New Roman" w:hAnsi="Times New Roman" w:cs="Times New Roman"/>
          <w:sz w:val="24"/>
          <w:szCs w:val="24"/>
          <w:lang w:val="kk-KZ"/>
        </w:rPr>
        <w:t>2. URL: https://urait.ru/bcode/539673</w:t>
      </w:r>
    </w:p>
    <w:p w14:paraId="4FA9F18B"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45A439E9"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484E865F" w14:textId="77777777" w:rsidR="00E43B84" w:rsidRDefault="00E43B84" w:rsidP="00E43B84">
      <w:pPr>
        <w:spacing w:after="0" w:line="240" w:lineRule="auto"/>
        <w:rPr>
          <w:rFonts w:ascii="Times New Roman" w:hAnsi="Times New Roman" w:cs="Times New Roman"/>
          <w:sz w:val="24"/>
          <w:szCs w:val="24"/>
          <w:lang w:val="kk-KZ"/>
        </w:rPr>
      </w:pPr>
    </w:p>
    <w:p w14:paraId="0785C57A"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31F5A06E"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37185DE6" w14:textId="77777777" w:rsidR="00E43B84" w:rsidRDefault="00E43B84" w:rsidP="00E43B8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41612243" w14:textId="77777777" w:rsidR="00E43B84" w:rsidRDefault="00E43B84">
      <w:pPr>
        <w:rPr>
          <w:lang w:val="kk-KZ"/>
        </w:rPr>
      </w:pPr>
    </w:p>
    <w:p w14:paraId="08914A13" w14:textId="77777777" w:rsidR="007252E9" w:rsidRDefault="007252E9">
      <w:pPr>
        <w:rPr>
          <w:lang w:val="kk-KZ"/>
        </w:rPr>
      </w:pPr>
    </w:p>
    <w:p w14:paraId="73C53F52" w14:textId="77777777" w:rsidR="007252E9" w:rsidRDefault="007252E9">
      <w:pPr>
        <w:rPr>
          <w:lang w:val="kk-KZ"/>
        </w:rPr>
      </w:pPr>
    </w:p>
    <w:p w14:paraId="3707C726" w14:textId="77777777" w:rsidR="007252E9" w:rsidRDefault="007252E9">
      <w:pPr>
        <w:rPr>
          <w:lang w:val="kk-KZ"/>
        </w:rPr>
      </w:pPr>
    </w:p>
    <w:p w14:paraId="19B335D8" w14:textId="77777777" w:rsidR="007252E9" w:rsidRDefault="007252E9">
      <w:pPr>
        <w:rPr>
          <w:lang w:val="kk-KZ"/>
        </w:rPr>
      </w:pPr>
    </w:p>
    <w:sectPr w:rsidR="0072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48628268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640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75137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815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5C"/>
    <w:rsid w:val="00031404"/>
    <w:rsid w:val="001632AF"/>
    <w:rsid w:val="001B17B9"/>
    <w:rsid w:val="00260C5C"/>
    <w:rsid w:val="00310446"/>
    <w:rsid w:val="00364FD2"/>
    <w:rsid w:val="003E6D87"/>
    <w:rsid w:val="00535C3A"/>
    <w:rsid w:val="005E3E26"/>
    <w:rsid w:val="006620E3"/>
    <w:rsid w:val="006D3153"/>
    <w:rsid w:val="007252E9"/>
    <w:rsid w:val="007A195C"/>
    <w:rsid w:val="007A6B9F"/>
    <w:rsid w:val="009826B9"/>
    <w:rsid w:val="00A33423"/>
    <w:rsid w:val="00D634A5"/>
    <w:rsid w:val="00E43B84"/>
    <w:rsid w:val="00F405EC"/>
    <w:rsid w:val="00F54F8E"/>
    <w:rsid w:val="00F9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F5E7"/>
  <w15:chartTrackingRefBased/>
  <w15:docId w15:val="{A6201262-AFB0-4A05-9A2A-F443CB9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5EC"/>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7252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77915">
      <w:bodyDiv w:val="1"/>
      <w:marLeft w:val="0"/>
      <w:marRight w:val="0"/>
      <w:marTop w:val="0"/>
      <w:marBottom w:val="0"/>
      <w:divBdr>
        <w:top w:val="none" w:sz="0" w:space="0" w:color="auto"/>
        <w:left w:val="none" w:sz="0" w:space="0" w:color="auto"/>
        <w:bottom w:val="none" w:sz="0" w:space="0" w:color="auto"/>
        <w:right w:val="none" w:sz="0" w:space="0" w:color="auto"/>
      </w:divBdr>
    </w:div>
    <w:div w:id="714886593">
      <w:bodyDiv w:val="1"/>
      <w:marLeft w:val="0"/>
      <w:marRight w:val="0"/>
      <w:marTop w:val="0"/>
      <w:marBottom w:val="0"/>
      <w:divBdr>
        <w:top w:val="none" w:sz="0" w:space="0" w:color="auto"/>
        <w:left w:val="none" w:sz="0" w:space="0" w:color="auto"/>
        <w:bottom w:val="none" w:sz="0" w:space="0" w:color="auto"/>
        <w:right w:val="none" w:sz="0" w:space="0" w:color="auto"/>
      </w:divBdr>
    </w:div>
    <w:div w:id="826046389">
      <w:bodyDiv w:val="1"/>
      <w:marLeft w:val="0"/>
      <w:marRight w:val="0"/>
      <w:marTop w:val="0"/>
      <w:marBottom w:val="0"/>
      <w:divBdr>
        <w:top w:val="none" w:sz="0" w:space="0" w:color="auto"/>
        <w:left w:val="none" w:sz="0" w:space="0" w:color="auto"/>
        <w:bottom w:val="none" w:sz="0" w:space="0" w:color="auto"/>
        <w:right w:val="none" w:sz="0" w:space="0" w:color="auto"/>
      </w:divBdr>
    </w:div>
    <w:div w:id="912743808">
      <w:bodyDiv w:val="1"/>
      <w:marLeft w:val="0"/>
      <w:marRight w:val="0"/>
      <w:marTop w:val="0"/>
      <w:marBottom w:val="0"/>
      <w:divBdr>
        <w:top w:val="none" w:sz="0" w:space="0" w:color="auto"/>
        <w:left w:val="none" w:sz="0" w:space="0" w:color="auto"/>
        <w:bottom w:val="none" w:sz="0" w:space="0" w:color="auto"/>
        <w:right w:val="none" w:sz="0" w:space="0" w:color="auto"/>
      </w:divBdr>
    </w:div>
    <w:div w:id="159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3741</Words>
  <Characters>21327</Characters>
  <Application>Microsoft Office Word</Application>
  <DocSecurity>0</DocSecurity>
  <Lines>177</Lines>
  <Paragraphs>50</Paragraphs>
  <ScaleCrop>false</ScaleCrop>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2024-05-27T15:37:00Z</dcterms:created>
  <dcterms:modified xsi:type="dcterms:W3CDTF">2024-06-30T10:18:00Z</dcterms:modified>
</cp:coreProperties>
</file>